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E51154D" wp14:paraId="3C913221" wp14:textId="76E6D04A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QA Report</w:t>
      </w: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E51154D" wp14:paraId="38B3B323" wp14:textId="3D96D068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</w:t>
      </w: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05-Mar-2026</w:t>
      </w: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E51154D" wp14:paraId="14E4EBA4" wp14:textId="305910BE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Tester Name</w:t>
      </w: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: Deeksha Singh</w:t>
      </w: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E51154D" wp14:paraId="37CDD51D" wp14:textId="6158F8FF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Summary</w:t>
      </w: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E51154D" w:rsidTr="0E51154D" w14:paraId="3CA80DB2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3E9064D2" w14:textId="4021926F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Total Test Cases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F8EF6A7" w:rsidP="0E51154D" w:rsidRDefault="1F8EF6A7" w14:paraId="2B6D0B4E" w14:textId="6E6D84A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0E51154D" w:rsidR="1F8EF6A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0E51154D" w:rsidTr="0E51154D" w14:paraId="54851C0C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2362D844" w14:textId="607DBD5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Executed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042CD2" w:rsidP="0E51154D" w:rsidRDefault="0E042CD2" w14:paraId="05D44FB6" w14:textId="64B6A58C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0E51154D" w:rsidR="0E042CD2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0E51154D" w:rsidTr="0E51154D" w14:paraId="0FA4EEB0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54681323" w14:textId="1D8E74A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Passed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4E3E3278" w:rsidP="0E51154D" w:rsidRDefault="4E3E3278" w14:paraId="3402854F" w14:textId="23AD0D8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</w:pPr>
            <w:r w:rsidRPr="0E51154D" w:rsidR="4E3E3278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4</w:t>
            </w:r>
          </w:p>
        </w:tc>
      </w:tr>
      <w:tr w:rsidR="0E51154D" w:rsidTr="0E51154D" w14:paraId="0D5DE75B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27D393C6" w14:textId="7F4BD8A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Failed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79236624" w14:textId="149DD2A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E51154D" w:rsidTr="0E51154D" w14:paraId="153131CF">
        <w:trPr>
          <w:trHeight w:val="300"/>
        </w:trPr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73C387CE" w14:textId="36819E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Blocked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43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0E51154D" w:rsidP="0E51154D" w:rsidRDefault="0E51154D" w14:paraId="23DC6A9D" w14:textId="44140E6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0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:rsidP="0E51154D" wp14:paraId="608E8ACD" wp14:textId="42388368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578E47D2" wp14:textId="44E7354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49AB60FF" wp14:textId="07111D9C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Test Cases</w:t>
      </w: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575"/>
        <w:gridCol w:w="2100"/>
        <w:gridCol w:w="1785"/>
        <w:gridCol w:w="2070"/>
        <w:gridCol w:w="1200"/>
      </w:tblGrid>
      <w:tr w:rsidR="0E51154D" w:rsidTr="0E51154D" w14:paraId="746CC2CD">
        <w:trPr>
          <w:trHeight w:val="30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344EF0D5" w14:textId="58EAE73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Test Case ID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3066A970" w14:textId="1AB63EC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Scenario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1A2F2CA9" w14:textId="4CCB346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Expected Result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31182008" w14:textId="5DC17D7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Actual Result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2DCC55A4" w14:textId="3C74038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1"/>
                <w:bCs w:val="1"/>
                <w:i w:val="0"/>
                <w:iCs w:val="0"/>
                <w:sz w:val="24"/>
                <w:szCs w:val="24"/>
                <w:lang w:val="en-US"/>
              </w:rPr>
              <w:t>Status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E51154D" w:rsidTr="0E51154D" w14:paraId="14993588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3EBBE1BD" w14:textId="55C47C1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TC_01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787A5F7B" w14:textId="3B914CF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52728D77" w:rsidP="0E51154D" w:rsidRDefault="52728D77" w14:paraId="7B439ACF" w14:textId="4413906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52728D7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Open Client Profile Management for policy financed by MIB.</w:t>
            </w:r>
          </w:p>
          <w:p w:rsidR="0E51154D" w:rsidP="0E51154D" w:rsidRDefault="0E51154D" w14:paraId="14963724" w14:textId="12FCE41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2728D77" w:rsidP="0E51154D" w:rsidRDefault="52728D77" w14:paraId="06C584FF" w14:textId="2A4E371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52728D7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 xml:space="preserve">Outstanding </w:t>
            </w:r>
            <w:r w:rsidRPr="0E51154D" w:rsidR="52728D7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Installments</w:t>
            </w:r>
            <w:r w:rsidRPr="0E51154D" w:rsidR="52728D7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 xml:space="preserve"> section should be visible.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52728D77" w:rsidP="0E51154D" w:rsidRDefault="52728D77" w14:paraId="577B6981" w14:textId="054CBCE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52728D77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Section displayed correctly.</w:t>
            </w:r>
          </w:p>
          <w:p w:rsidR="0E51154D" w:rsidP="0E51154D" w:rsidRDefault="0E51154D" w14:paraId="5244E45D" w14:textId="22A059A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442DB116" w14:textId="150DFF9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31C479CB" w14:textId="394FEA1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E51154D" w:rsidP="0E51154D" w:rsidRDefault="0E51154D" w14:paraId="1136057C" w14:textId="55CF4D0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E51154D" w:rsidTr="0E51154D" w14:paraId="1366471E">
        <w:trPr>
          <w:trHeight w:val="139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52E56FB0" w14:textId="3A27094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TC_02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5F48207B" w14:textId="1ECAFC2C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27DF4F94" w:rsidP="0E51154D" w:rsidRDefault="27DF4F94" w14:paraId="7F44D4C4" w14:textId="31A7E60A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27DF4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Open Client Profile Management for policy financed using FCIF API.</w:t>
            </w:r>
          </w:p>
          <w:p w:rsidR="0E51154D" w:rsidP="0E51154D" w:rsidRDefault="0E51154D" w14:paraId="13CEE929" w14:textId="699DFC33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503E6B50" w14:textId="55F3EB1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274277BF" w14:textId="686B8E11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43205010" w14:textId="33B9786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27DF4F94" w:rsidP="0E51154D" w:rsidRDefault="27DF4F94" w14:paraId="4491CFF5" w14:textId="049BCCF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27DF4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Outstanding </w:t>
            </w:r>
            <w:r w:rsidRPr="0E51154D" w:rsidR="27DF4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Installments</w:t>
            </w:r>
            <w:r w:rsidRPr="0E51154D" w:rsidR="27DF4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section should be hidden.</w:t>
            </w:r>
          </w:p>
          <w:p w:rsidR="0E51154D" w:rsidP="0E51154D" w:rsidRDefault="0E51154D" w14:paraId="73A66C1F" w14:textId="40579406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06A508B3" w14:textId="31562AE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7DF4F94" w:rsidP="0E51154D" w:rsidRDefault="27DF4F94" w14:paraId="2A320505" w14:textId="01CFE36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27DF4F94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Section hidden successfully.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5D2A69E9" w14:textId="34F13CC9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</w:p>
        </w:tc>
      </w:tr>
      <w:tr w:rsidR="0E51154D" w:rsidTr="0E51154D" w14:paraId="1EE14641">
        <w:trPr>
          <w:trHeight w:val="1575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41633755" w14:textId="5A66EF93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TC_03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4E6DC14A" w14:textId="27934ED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2FA3E459" w14:textId="0CA081C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2759C706" w:rsidP="0E51154D" w:rsidRDefault="2759C706" w14:paraId="7994DAE0" w14:textId="54159E0D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2759C70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Verify system identifies financing source (MIB / FCIF).</w:t>
            </w:r>
          </w:p>
          <w:p w:rsidR="0E51154D" w:rsidP="0E51154D" w:rsidRDefault="0E51154D" w14:paraId="748B1158" w14:textId="3624C695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10F070C7" w14:textId="498BAC14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7F3621CB" w14:textId="0F48FB3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5CBD2140" w14:textId="48C5F86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2759C706" w:rsidP="0E51154D" w:rsidRDefault="2759C706" w14:paraId="2856F713" w14:textId="07D2D3E1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2759C706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System should apply correct visibility rule based on financing source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.</w:t>
            </w:r>
          </w:p>
          <w:p w:rsidR="0E51154D" w:rsidP="0E51154D" w:rsidRDefault="0E51154D" w14:paraId="78647960" w14:textId="324D347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606F1287" w14:textId="31AB7AE7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22319C43" w:rsidP="0E51154D" w:rsidRDefault="22319C43" w14:paraId="70754CA5" w14:textId="7246B80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22319C43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Correct rule applied.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69CBEF99" w14:textId="7DD430F2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E51154D" w:rsidP="0E51154D" w:rsidRDefault="0E51154D" w14:paraId="13717F23" w14:textId="5A1EB8B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  <w:tr w:rsidR="0E51154D" w:rsidTr="0E51154D" w14:paraId="1B6DA820">
        <w:trPr>
          <w:trHeight w:val="2250"/>
        </w:trPr>
        <w:tc>
          <w:tcPr>
            <w:tcW w:w="157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2B446DF4" w14:textId="3C05BB6F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TC_04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  <w:tc>
          <w:tcPr>
            <w:tcW w:w="21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54E5852C" w14:textId="0F4FCBEB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7CDC6019" w:rsidP="0E51154D" w:rsidRDefault="7CDC6019" w14:paraId="4B7F090E" w14:textId="50AF98FC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7CDC601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Verify UI </w:t>
            </w:r>
            <w:r w:rsidRPr="0E51154D" w:rsidR="7CDC601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behavior</w:t>
            </w:r>
            <w:r w:rsidRPr="0E51154D" w:rsidR="7CDC601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after hiding section.</w:t>
            </w:r>
          </w:p>
          <w:p w:rsidR="0E51154D" w:rsidP="0E51154D" w:rsidRDefault="0E51154D" w14:paraId="1D50B4AE" w14:textId="798F47A4">
            <w:pPr>
              <w:bidi w:val="0"/>
              <w:spacing w:before="0" w:beforeAutospacing="off" w:after="0" w:afterAutospacing="off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  <w:p w:rsidR="0E51154D" w:rsidP="0E51154D" w:rsidRDefault="0E51154D" w14:paraId="6B5701A5" w14:textId="0F1C4498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</w:p>
        </w:tc>
        <w:tc>
          <w:tcPr>
            <w:tcW w:w="17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CDC6019" w:rsidP="0E51154D" w:rsidRDefault="7CDC6019" w14:paraId="4710FF50" w14:textId="7C06F90E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7CDC601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Page should load properly without UI issues.</w:t>
            </w:r>
          </w:p>
        </w:tc>
        <w:tc>
          <w:tcPr>
            <w:tcW w:w="20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7CDC6019" w:rsidP="0E51154D" w:rsidRDefault="7CDC6019" w14:paraId="0DB41A3E" w14:textId="3934385D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7CDC6019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Page loaded correctly without issues.</w:t>
            </w:r>
          </w:p>
        </w:tc>
        <w:tc>
          <w:tcPr>
            <w:tcW w:w="120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0E51154D" w:rsidP="0E51154D" w:rsidRDefault="0E51154D" w14:paraId="5F40DA1D" w14:textId="7BF0AD16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US"/>
              </w:rPr>
              <w:t>Pass</w:t>
            </w: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  <w:p w:rsidR="0E51154D" w:rsidP="0E51154D" w:rsidRDefault="0E51154D" w14:paraId="3B68B535" w14:textId="5ED9E94A">
            <w:pPr>
              <w:bidi w:val="0"/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0E51154D" w:rsidR="0E51154D">
              <w:rPr>
                <w:rFonts w:ascii="Aptos" w:hAnsi="Aptos" w:eastAsia="Aptos" w:cs="Aptos"/>
                <w:b w:val="0"/>
                <w:bCs w:val="0"/>
                <w:i w:val="0"/>
                <w:iCs w:val="0"/>
                <w:sz w:val="24"/>
                <w:szCs w:val="24"/>
                <w:lang w:val="en-IN"/>
              </w:rPr>
              <w:t> </w:t>
            </w:r>
          </w:p>
        </w:tc>
      </w:tr>
    </w:tbl>
    <w:p xmlns:wp14="http://schemas.microsoft.com/office/word/2010/wordml" wp14:paraId="5389F361" wp14:textId="64A95FB3"/>
    <w:p xmlns:wp14="http://schemas.microsoft.com/office/word/2010/wordml" w:rsidP="0E51154D" wp14:paraId="28462F5B" wp14:textId="3FCD05D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740C96FA" wp14:textId="3690219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0D993E2B" wp14:textId="5539DD2E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E51154D" wp14:paraId="7C815DA5" wp14:textId="1DF395F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1EECB1CE" wp14:textId="608A0356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2298D652" wp14:textId="4AFCCDA9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667FF3DE" wp14:textId="79F196B7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Remarks</w:t>
      </w: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 </w:t>
      </w:r>
    </w:p>
    <w:p xmlns:wp14="http://schemas.microsoft.com/office/word/2010/wordml" w:rsidP="0E51154D" wp14:paraId="40F06C67" wp14:textId="2307C058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2816027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Client Profile Management screen now supports conditional visibility for the Outstanding Installments section</w:t>
      </w: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0E51154D" wp14:paraId="6575F77E" wp14:textId="376E5ACA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the policy is financed through the MIB platform, the Outstanding 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Installments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section 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remains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visible as per existing 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behaviour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xmlns:wp14="http://schemas.microsoft.com/office/word/2010/wordml" w:rsidP="0E51154D" wp14:paraId="099AA93F" wp14:textId="39BCFCE0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If the policy is financed using FCIF APIs, the Outstanding 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Installments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section is hidden to 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maintain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separation of responsibilities between MIB and FCIF platforms.</w:t>
      </w:r>
    </w:p>
    <w:p xmlns:wp14="http://schemas.microsoft.com/office/word/2010/wordml" w:rsidP="0E51154D" wp14:paraId="5A6140F2" wp14:textId="0B834589">
      <w:pPr>
        <w:pStyle w:val="ListParagraph"/>
        <w:numPr>
          <w:ilvl w:val="0"/>
          <w:numId w:val="1"/>
        </w:num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This ensures that 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installment</w:t>
      </w:r>
      <w:r w:rsidRPr="0E51154D" w:rsidR="4C2AD9C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and finance-related details for FCIF financed policies are managed directly through the FCIF system</w:t>
      </w:r>
    </w:p>
    <w:p xmlns:wp14="http://schemas.microsoft.com/office/word/2010/wordml" w:rsidP="0E51154D" wp14:paraId="1AD77213" wp14:textId="1CDD9F1B">
      <w:pPr>
        <w:bidi w:val="0"/>
        <w:spacing w:before="240" w:beforeAutospacing="off" w:after="240" w:afterAutospacing="off"/>
        <w:ind w:left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2B5E67BD" wp14:textId="1E58EF1C">
      <w:pPr>
        <w:bidi w:val="0"/>
        <w:spacing w:before="240" w:beforeAutospacing="off" w:after="240" w:afterAutospacing="off"/>
        <w:ind w:left="72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71BAD93E" wp14:textId="7CDD937D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7A2EB2A7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Final Status</w:t>
      </w:r>
    </w:p>
    <w:p xmlns:wp14="http://schemas.microsoft.com/office/word/2010/wordml" w:rsidP="0E51154D" wp14:paraId="4D1FDB36" wp14:textId="0CA7B08A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0E51154D" w:rsidR="48BBAB9B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Client Profile Management enhancement for Outstanding Installment visibility based on financing source is functioning as expected.</w:t>
      </w:r>
    </w:p>
    <w:p xmlns:wp14="http://schemas.microsoft.com/office/word/2010/wordml" w:rsidP="0E51154D" wp14:paraId="6619DAB7" wp14:textId="4C9EA1EE">
      <w:pPr>
        <w:bidi w:val="0"/>
        <w:spacing w:before="240" w:beforeAutospacing="off" w:after="240" w:afterAutospacing="off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>
        <w:br/>
      </w:r>
      <w:r w:rsidRPr="0E51154D" w:rsidR="7A2EB2A7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IN"/>
        </w:rPr>
        <w:t>The feature is stable and approved for production deployment </w:t>
      </w:r>
    </w:p>
    <w:p xmlns:wp14="http://schemas.microsoft.com/office/word/2010/wordml" w:rsidP="0E51154D" wp14:paraId="226530BA" wp14:textId="22FB53B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596AB2AC" wp14:textId="4FE39913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7BE81151" wp14:textId="3FCBB1E5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7C9A8CC2" wp14:textId="5D8C10D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28A59608" wp14:textId="4C2F2872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56125295" wp14:textId="0D3C2C91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:rsidP="0E51154D" wp14:paraId="79BC1BAC" wp14:textId="1E67E22B">
      <w:pPr>
        <w:bidi w:val="0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xmlns:wp14="http://schemas.microsoft.com/office/word/2010/wordml" wp14:paraId="5E5787A5" wp14:textId="0DAADB9A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1df050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421CB4B"/>
    <w:rsid w:val="0E042CD2"/>
    <w:rsid w:val="0E51154D"/>
    <w:rsid w:val="1F8EF6A7"/>
    <w:rsid w:val="21F5630F"/>
    <w:rsid w:val="22319C43"/>
    <w:rsid w:val="2421CB4B"/>
    <w:rsid w:val="2759C706"/>
    <w:rsid w:val="27DF4F94"/>
    <w:rsid w:val="28160277"/>
    <w:rsid w:val="283DDFE8"/>
    <w:rsid w:val="2FFC532C"/>
    <w:rsid w:val="3F97890F"/>
    <w:rsid w:val="48BBAB9B"/>
    <w:rsid w:val="4C2AD9CA"/>
    <w:rsid w:val="4E3E3278"/>
    <w:rsid w:val="52728D77"/>
    <w:rsid w:val="6ADFF1D5"/>
    <w:rsid w:val="6ADFF1D5"/>
    <w:rsid w:val="75AA555A"/>
    <w:rsid w:val="7A2EB2A7"/>
    <w:rsid w:val="7CDC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1CB4B"/>
  <w15:chartTrackingRefBased/>
  <w15:docId w15:val="{BF362440-737B-4073-90D9-BBC41ABB872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0E51154D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3f3424a6f44c4c6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Priyanshu  Raj</dc:creator>
  <keywords/>
  <dc:description/>
  <lastModifiedBy>Priyanshu  Raj</lastModifiedBy>
  <revision>2</revision>
  <dcterms:created xsi:type="dcterms:W3CDTF">2026-03-05T06:25:28.1348661Z</dcterms:created>
  <dcterms:modified xsi:type="dcterms:W3CDTF">2026-03-05T06:33:43.4122047Z</dcterms:modified>
</coreProperties>
</file>