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91AA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18A7FAFB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7F5428F3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5AB3F434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78EA1872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C4788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101AD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59FA6F9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8BC02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677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3F6ED4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91008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90AFA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3768724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91862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9106F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3410FFA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5D71A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E633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0B2B99CF" w14:textId="77777777" w:rsidR="00C03492" w:rsidRDefault="00C03492" w:rsidP="00F16237">
      <w:pPr>
        <w:rPr>
          <w:b/>
          <w:bCs/>
          <w:lang w:val="en-US"/>
        </w:rPr>
      </w:pPr>
    </w:p>
    <w:p w14:paraId="22B85745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1701"/>
        <w:gridCol w:w="1134"/>
      </w:tblGrid>
      <w:tr w:rsidR="00F16237" w:rsidRPr="00F16237" w14:paraId="103041EA" w14:textId="77777777" w:rsidTr="00A25BF0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8A6F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34B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501EF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8032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E5E30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A25BF0" w:rsidRPr="00F16237" w14:paraId="52732A78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65C2" w14:textId="77777777" w:rsidR="00A25BF0" w:rsidRPr="00F16237" w:rsidRDefault="00F35579" w:rsidP="00F16237">
            <w:pPr>
              <w:rPr>
                <w:lang w:val="en-US"/>
              </w:rPr>
            </w:pPr>
            <w:r w:rsidRPr="00F35579">
              <w:t>TC_01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7C58" w14:textId="54930B3B" w:rsidR="00A25BF0" w:rsidRPr="00286C78" w:rsidRDefault="00F86B22" w:rsidP="00286C78">
            <w:r w:rsidRPr="00F86B22">
              <w:t>Trigger Early Payout email on early settlement request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03701" w14:textId="77777777" w:rsidR="00A25BF0" w:rsidRPr="008661A7" w:rsidRDefault="00F35579" w:rsidP="00F16237">
            <w:r w:rsidRPr="00F35579">
              <w:t>System should generate reinstatement confirmation email once required payment(s) are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DE94" w14:textId="77777777" w:rsidR="00A25BF0" w:rsidRPr="008661A7" w:rsidRDefault="00F35579" w:rsidP="00F16237">
            <w:r w:rsidRPr="00F35579">
              <w:t>Reinstatement email triggered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BCF8" w14:textId="77777777" w:rsidR="00A25BF0" w:rsidRPr="00F16237" w:rsidRDefault="00F35579" w:rsidP="00F16237">
            <w:pPr>
              <w:rPr>
                <w:lang w:val="en-US"/>
              </w:rPr>
            </w:pPr>
            <w:r w:rsidRPr="00F35579">
              <w:t>Pass</w:t>
            </w:r>
          </w:p>
        </w:tc>
      </w:tr>
      <w:tr w:rsidR="00F86B22" w:rsidRPr="00F16237" w14:paraId="284901BB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F9A3" w14:textId="00DDA2F0" w:rsidR="00F86B22" w:rsidRPr="00F35579" w:rsidRDefault="007903E0" w:rsidP="00F16237">
            <w:r w:rsidRPr="007903E0">
              <w:t>TC_02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B16B" w14:textId="079F7A3E" w:rsidR="00F86B22" w:rsidRPr="00F86B22" w:rsidRDefault="007903E0" w:rsidP="00286C78">
            <w:r w:rsidRPr="007903E0">
              <w:t>Verify early payout email content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0920" w14:textId="445487E7" w:rsidR="00F86B22" w:rsidRPr="00F35579" w:rsidRDefault="007903E0" w:rsidP="00F16237">
            <w:r w:rsidRPr="007903E0">
              <w:t>Settlement amount, validity date, policy reference, and IPF agreement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CD64" w14:textId="30804A3A" w:rsidR="00F86B22" w:rsidRPr="00F35579" w:rsidRDefault="00EE2F97" w:rsidP="00F16237">
            <w:r w:rsidRPr="00EE2F97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5B15" w14:textId="40B76962" w:rsidR="00F86B22" w:rsidRPr="00F35579" w:rsidRDefault="00EE2F97" w:rsidP="00F16237">
            <w:r w:rsidRPr="00F35579">
              <w:t>Pass</w:t>
            </w:r>
          </w:p>
        </w:tc>
      </w:tr>
      <w:tr w:rsidR="00F86B22" w:rsidRPr="00F16237" w14:paraId="0DEA7D58" w14:textId="77777777" w:rsidTr="00A25BF0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7012" w14:textId="3F2BF43D" w:rsidR="00F86B22" w:rsidRPr="00F35579" w:rsidRDefault="007903E0" w:rsidP="00F16237">
            <w:r w:rsidRPr="007903E0">
              <w:t>TC_03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903E0" w:rsidRPr="007903E0" w14:paraId="71CFBDE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220DD1E" w14:textId="77777777" w:rsidR="007903E0" w:rsidRPr="007903E0" w:rsidRDefault="007903E0" w:rsidP="007903E0"/>
              </w:tc>
            </w:tr>
          </w:tbl>
          <w:p w14:paraId="49B570C8" w14:textId="77777777" w:rsidR="007903E0" w:rsidRPr="007903E0" w:rsidRDefault="007903E0" w:rsidP="007903E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7903E0" w:rsidRPr="007903E0" w14:paraId="36BD224B" w14:textId="77777777">
              <w:trPr>
                <w:tblCellSpacing w:w="15" w:type="dxa"/>
              </w:trPr>
              <w:tc>
                <w:tcPr>
                  <w:tcW w:w="4435" w:type="dxa"/>
                  <w:vAlign w:val="center"/>
                  <w:hideMark/>
                </w:tcPr>
                <w:p w14:paraId="50B47A1A" w14:textId="77777777" w:rsidR="007903E0" w:rsidRPr="007903E0" w:rsidRDefault="007903E0" w:rsidP="007903E0">
                  <w:r w:rsidRPr="007903E0">
                    <w:t>Verify email delivery to configured recipients</w:t>
                  </w:r>
                </w:p>
              </w:tc>
            </w:tr>
          </w:tbl>
          <w:p w14:paraId="00B11199" w14:textId="77777777" w:rsidR="00F86B22" w:rsidRPr="00F86B22" w:rsidRDefault="00F86B22" w:rsidP="00286C78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D0C2" w14:textId="658B4981" w:rsidR="00F86B22" w:rsidRPr="00F35579" w:rsidRDefault="007903E0" w:rsidP="00F16237">
            <w:r w:rsidRPr="007903E0">
              <w:t>Early payout email should be received by Client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16278" w14:textId="77945A66" w:rsidR="00F86B22" w:rsidRPr="00F35579" w:rsidRDefault="00EE2F97" w:rsidP="00F16237">
            <w:r w:rsidRPr="00EE2F97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5937" w14:textId="071F6BF4" w:rsidR="00F86B22" w:rsidRPr="00F35579" w:rsidRDefault="00EE2F97" w:rsidP="00F16237">
            <w:r w:rsidRPr="00F35579">
              <w:t>Pass</w:t>
            </w:r>
          </w:p>
        </w:tc>
      </w:tr>
    </w:tbl>
    <w:p w14:paraId="32759FF2" w14:textId="77777777" w:rsidR="00C03492" w:rsidRDefault="00C03492" w:rsidP="004F3B66">
      <w:pPr>
        <w:rPr>
          <w:b/>
          <w:bCs/>
        </w:rPr>
      </w:pPr>
    </w:p>
    <w:p w14:paraId="6585D5A9" w14:textId="77777777" w:rsidR="006B3705" w:rsidRDefault="006B3705" w:rsidP="004F3B66">
      <w:pPr>
        <w:rPr>
          <w:b/>
          <w:bCs/>
        </w:rPr>
      </w:pPr>
    </w:p>
    <w:p w14:paraId="5A62B0ED" w14:textId="77777777" w:rsidR="006B3705" w:rsidRDefault="006B3705" w:rsidP="004F3B66">
      <w:pPr>
        <w:rPr>
          <w:b/>
          <w:bCs/>
        </w:rPr>
      </w:pPr>
    </w:p>
    <w:p w14:paraId="172A4998" w14:textId="77777777" w:rsidR="006B3705" w:rsidRDefault="006B3705" w:rsidP="004F3B66">
      <w:pPr>
        <w:rPr>
          <w:b/>
          <w:bCs/>
        </w:rPr>
      </w:pPr>
    </w:p>
    <w:p w14:paraId="4C56095C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lastRenderedPageBreak/>
        <w:t>Remarks</w:t>
      </w:r>
    </w:p>
    <w:p w14:paraId="6B7A1C33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Early Payout – Settlement Figure email is generated automatically by the FCIF system upon an early payout request.</w:t>
      </w:r>
    </w:p>
    <w:p w14:paraId="4698B89A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Email subject follows the standard format:</w:t>
      </w:r>
      <w:r w:rsidRPr="002A7DA8">
        <w:br/>
      </w:r>
      <w:r w:rsidRPr="002A7DA8">
        <w:rPr>
          <w:i/>
          <w:iCs/>
        </w:rPr>
        <w:t>“Early Payout Figure – Settlement to Close IPF Agreement | [Client Name] | [IPF-####]”</w:t>
      </w:r>
      <w:r w:rsidRPr="002A7DA8">
        <w:t>.</w:t>
      </w:r>
    </w:p>
    <w:p w14:paraId="6BEED152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Email body correctly displays:</w:t>
      </w:r>
    </w:p>
    <w:p w14:paraId="43E12DC6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Settlement amount to close the agreement</w:t>
      </w:r>
    </w:p>
    <w:p w14:paraId="30A5EFDB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Validity date for the settlement figure</w:t>
      </w:r>
    </w:p>
    <w:p w14:paraId="68EF5FC0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Policy reference</w:t>
      </w:r>
    </w:p>
    <w:p w14:paraId="4239359F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IPF agreement number</w:t>
      </w:r>
    </w:p>
    <w:p w14:paraId="27CAEBAE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Confirmation that account will be marked Paid in Full upon receipt</w:t>
      </w:r>
    </w:p>
    <w:p w14:paraId="2EC040AA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FCIF standard footer and signature block are applied consistently.</w:t>
      </w:r>
    </w:p>
    <w:p w14:paraId="207D740E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Notification configuration validated:</w:t>
      </w:r>
    </w:p>
    <w:p w14:paraId="07D9FCB4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Group: Client</w:t>
      </w:r>
    </w:p>
    <w:p w14:paraId="50C04108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Sub-Group: Operational</w:t>
      </w:r>
    </w:p>
    <w:p w14:paraId="7A8BC038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Reason: Policy cancellation / early settlement</w:t>
      </w:r>
    </w:p>
    <w:p w14:paraId="5E5A2F42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Type: System-generated correspondence</w:t>
      </w:r>
    </w:p>
    <w:p w14:paraId="44D3EE30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Recipients: Client, Broker</w:t>
      </w:r>
    </w:p>
    <w:p w14:paraId="116580E8" w14:textId="77777777" w:rsidR="002A7DA8" w:rsidRPr="002A7DA8" w:rsidRDefault="002A7DA8" w:rsidP="002A7DA8">
      <w:pPr>
        <w:numPr>
          <w:ilvl w:val="1"/>
          <w:numId w:val="19"/>
        </w:numPr>
      </w:pPr>
      <w:r w:rsidRPr="002A7DA8">
        <w:t>Frequency: Event-based</w:t>
      </w:r>
    </w:p>
    <w:p w14:paraId="7E0EF31C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No content, formatting, or delivery issues observed.</w:t>
      </w:r>
    </w:p>
    <w:p w14:paraId="1E91672B" w14:textId="77777777" w:rsidR="002A7DA8" w:rsidRPr="002A7DA8" w:rsidRDefault="002A7DA8" w:rsidP="002A7DA8">
      <w:pPr>
        <w:numPr>
          <w:ilvl w:val="0"/>
          <w:numId w:val="19"/>
        </w:numPr>
      </w:pPr>
      <w:r w:rsidRPr="002A7DA8">
        <w:t>Early Payout email notification is working as expected.</w:t>
      </w:r>
    </w:p>
    <w:p w14:paraId="155390A8" w14:textId="77777777" w:rsidR="003F58B6" w:rsidRPr="00DC12A2" w:rsidRDefault="003F58B6" w:rsidP="007A7E57">
      <w:pPr>
        <w:ind w:left="360"/>
      </w:pPr>
    </w:p>
    <w:p w14:paraId="41E14ACF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3DFCCC91" w14:textId="323A81F7" w:rsidR="00DC12A2" w:rsidRDefault="00F8109D" w:rsidP="00204EA0">
      <w:r w:rsidRPr="00F8109D">
        <w:t>Early Payout – Final Settlement Figure email notification is working as expected and approved for production deployment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A8F"/>
    <w:multiLevelType w:val="multilevel"/>
    <w:tmpl w:val="2C8A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026D3"/>
    <w:multiLevelType w:val="multilevel"/>
    <w:tmpl w:val="3CD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922B6"/>
    <w:multiLevelType w:val="multilevel"/>
    <w:tmpl w:val="C11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7"/>
  </w:num>
  <w:num w:numId="2" w16cid:durableId="1358195673">
    <w:abstractNumId w:val="10"/>
  </w:num>
  <w:num w:numId="3" w16cid:durableId="156500285">
    <w:abstractNumId w:val="11"/>
  </w:num>
  <w:num w:numId="4" w16cid:durableId="1572736148">
    <w:abstractNumId w:val="8"/>
  </w:num>
  <w:num w:numId="5" w16cid:durableId="1670256341">
    <w:abstractNumId w:val="3"/>
  </w:num>
  <w:num w:numId="6" w16cid:durableId="1828591808">
    <w:abstractNumId w:val="15"/>
  </w:num>
  <w:num w:numId="7" w16cid:durableId="1970285894">
    <w:abstractNumId w:val="9"/>
  </w:num>
  <w:num w:numId="8" w16cid:durableId="2044672231">
    <w:abstractNumId w:val="12"/>
  </w:num>
  <w:num w:numId="9" w16cid:durableId="2117021553">
    <w:abstractNumId w:val="16"/>
  </w:num>
  <w:num w:numId="10" w16cid:durableId="857891406">
    <w:abstractNumId w:val="1"/>
  </w:num>
  <w:num w:numId="11" w16cid:durableId="1571619235">
    <w:abstractNumId w:val="18"/>
  </w:num>
  <w:num w:numId="12" w16cid:durableId="584190099">
    <w:abstractNumId w:val="2"/>
  </w:num>
  <w:num w:numId="13" w16cid:durableId="1961565788">
    <w:abstractNumId w:val="4"/>
  </w:num>
  <w:num w:numId="14" w16cid:durableId="1248802764">
    <w:abstractNumId w:val="13"/>
  </w:num>
  <w:num w:numId="15" w16cid:durableId="1849058744">
    <w:abstractNumId w:val="14"/>
  </w:num>
  <w:num w:numId="16" w16cid:durableId="1141849321">
    <w:abstractNumId w:val="7"/>
  </w:num>
  <w:num w:numId="17" w16cid:durableId="513956413">
    <w:abstractNumId w:val="5"/>
  </w:num>
  <w:num w:numId="18" w16cid:durableId="408577496">
    <w:abstractNumId w:val="6"/>
  </w:num>
  <w:num w:numId="19" w16cid:durableId="17797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082903"/>
    <w:rsid w:val="000C0FFE"/>
    <w:rsid w:val="000C204A"/>
    <w:rsid w:val="00137817"/>
    <w:rsid w:val="00142BAA"/>
    <w:rsid w:val="001474FB"/>
    <w:rsid w:val="00177A1B"/>
    <w:rsid w:val="00201CE2"/>
    <w:rsid w:val="0020382B"/>
    <w:rsid w:val="00204EA0"/>
    <w:rsid w:val="00257244"/>
    <w:rsid w:val="00286C78"/>
    <w:rsid w:val="002A7DA8"/>
    <w:rsid w:val="002B5B3E"/>
    <w:rsid w:val="002C1CFE"/>
    <w:rsid w:val="003202C9"/>
    <w:rsid w:val="00323229"/>
    <w:rsid w:val="003352E1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B32"/>
    <w:rsid w:val="00554C68"/>
    <w:rsid w:val="0056210F"/>
    <w:rsid w:val="00586445"/>
    <w:rsid w:val="0064136D"/>
    <w:rsid w:val="006B3705"/>
    <w:rsid w:val="006E6BAC"/>
    <w:rsid w:val="006F14E2"/>
    <w:rsid w:val="007148BA"/>
    <w:rsid w:val="007278A1"/>
    <w:rsid w:val="007903E0"/>
    <w:rsid w:val="007A7E57"/>
    <w:rsid w:val="007E6FC2"/>
    <w:rsid w:val="00807BDB"/>
    <w:rsid w:val="00813496"/>
    <w:rsid w:val="00835B1E"/>
    <w:rsid w:val="008661A7"/>
    <w:rsid w:val="008758FE"/>
    <w:rsid w:val="008C3E18"/>
    <w:rsid w:val="008E2442"/>
    <w:rsid w:val="0091724C"/>
    <w:rsid w:val="009356EA"/>
    <w:rsid w:val="00943749"/>
    <w:rsid w:val="00A0152F"/>
    <w:rsid w:val="00A06472"/>
    <w:rsid w:val="00A20C5B"/>
    <w:rsid w:val="00A25BF0"/>
    <w:rsid w:val="00AC3747"/>
    <w:rsid w:val="00AD6BD7"/>
    <w:rsid w:val="00B2565C"/>
    <w:rsid w:val="00B3108D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EE2F97"/>
    <w:rsid w:val="00F16237"/>
    <w:rsid w:val="00F237A1"/>
    <w:rsid w:val="00F35579"/>
    <w:rsid w:val="00F8109D"/>
    <w:rsid w:val="00F86B22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DB28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1597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6</cp:revision>
  <dcterms:created xsi:type="dcterms:W3CDTF">2026-01-30T09:21:00Z</dcterms:created>
  <dcterms:modified xsi:type="dcterms:W3CDTF">2026-01-30T09:24:00Z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